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19" w:rsidRPr="000212EA" w:rsidRDefault="00047C19" w:rsidP="00047C19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</w:p>
    <w:p w:rsidR="00047C19" w:rsidRPr="000212EA" w:rsidRDefault="00047C19" w:rsidP="00047C19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Témakörök</w:t>
      </w:r>
    </w:p>
    <w:p w:rsidR="00047C19" w:rsidRPr="000212EA" w:rsidRDefault="00047C19" w:rsidP="00047C19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Szociológia MA záróvizsga</w:t>
      </w:r>
    </w:p>
    <w:p w:rsidR="00047C19" w:rsidRDefault="00047C19" w:rsidP="00047C19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047C19" w:rsidRPr="000212EA" w:rsidRDefault="00047C19" w:rsidP="00047C19">
      <w:pPr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color w:val="000000"/>
        </w:rPr>
        <w:t>Általános szociológia szakirány tanulmányaikat 2011/12-ig megkezdők számára</w:t>
      </w:r>
    </w:p>
    <w:p w:rsidR="00047C19" w:rsidRPr="000212EA" w:rsidRDefault="00047C19" w:rsidP="00047C19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 </w:t>
      </w:r>
    </w:p>
    <w:p w:rsidR="00047C19" w:rsidRPr="000212EA" w:rsidRDefault="00047C19" w:rsidP="00047C19">
      <w:pPr>
        <w:ind w:left="75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  <w:t>II. DIFFERENCIÁLT SZAKMAI ISMERETEK </w:t>
      </w:r>
    </w:p>
    <w:p w:rsidR="00047C19" w:rsidRPr="000212EA" w:rsidRDefault="00047C19" w:rsidP="00047C19">
      <w:pPr>
        <w:ind w:left="75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</w:p>
    <w:p w:rsidR="00047C19" w:rsidRPr="000212EA" w:rsidRDefault="00047C19" w:rsidP="00047C19">
      <w:pPr>
        <w:rPr>
          <w:b/>
          <w:sz w:val="24"/>
          <w:szCs w:val="24"/>
          <w:u w:val="single"/>
        </w:rPr>
      </w:pPr>
      <w:r w:rsidRPr="000212EA">
        <w:rPr>
          <w:b/>
          <w:sz w:val="24"/>
          <w:szCs w:val="24"/>
          <w:u w:val="single"/>
        </w:rPr>
        <w:t>Általános szociológia szakirány</w:t>
      </w:r>
    </w:p>
    <w:p w:rsidR="00047C19" w:rsidRDefault="00047C19" w:rsidP="00047C19">
      <w:pPr>
        <w:rPr>
          <w:sz w:val="24"/>
          <w:szCs w:val="24"/>
        </w:rPr>
      </w:pPr>
    </w:p>
    <w:p w:rsidR="00047C19" w:rsidRPr="000212EA" w:rsidRDefault="00047C19" w:rsidP="0004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212EA">
        <w:rPr>
          <w:b/>
          <w:sz w:val="24"/>
          <w:szCs w:val="24"/>
        </w:rPr>
        <w:t xml:space="preserve">) </w:t>
      </w:r>
      <w:proofErr w:type="spellStart"/>
      <w:r w:rsidRPr="000212EA">
        <w:rPr>
          <w:b/>
          <w:sz w:val="24"/>
          <w:szCs w:val="24"/>
        </w:rPr>
        <w:t>Luc</w:t>
      </w:r>
      <w:proofErr w:type="spellEnd"/>
      <w:r w:rsidRPr="000212EA">
        <w:rPr>
          <w:b/>
          <w:sz w:val="24"/>
          <w:szCs w:val="24"/>
        </w:rPr>
        <w:t xml:space="preserve"> </w:t>
      </w:r>
      <w:proofErr w:type="spellStart"/>
      <w:r w:rsidRPr="000212EA">
        <w:rPr>
          <w:b/>
          <w:sz w:val="24"/>
          <w:szCs w:val="24"/>
        </w:rPr>
        <w:t>Boltanski</w:t>
      </w:r>
      <w:proofErr w:type="spellEnd"/>
      <w:r w:rsidR="0050088C">
        <w:rPr>
          <w:b/>
          <w:sz w:val="24"/>
          <w:szCs w:val="24"/>
        </w:rPr>
        <w:t xml:space="preserve"> igazoláselmélete</w:t>
      </w:r>
      <w:r w:rsidRPr="000212EA">
        <w:rPr>
          <w:b/>
          <w:sz w:val="24"/>
          <w:szCs w:val="24"/>
        </w:rPr>
        <w:t xml:space="preserve"> és </w:t>
      </w:r>
      <w:r w:rsidR="0050088C">
        <w:rPr>
          <w:b/>
          <w:sz w:val="24"/>
          <w:szCs w:val="24"/>
        </w:rPr>
        <w:t>az újkapitalizmus viszonyai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>Irodalom:</w:t>
      </w:r>
    </w:p>
    <w:p w:rsidR="00047C19" w:rsidRPr="000212EA" w:rsidRDefault="00047C19" w:rsidP="00047C19">
      <w:pPr>
        <w:pStyle w:val="Listaszerbekezds"/>
        <w:numPr>
          <w:ilvl w:val="0"/>
          <w:numId w:val="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- </w:t>
      </w:r>
      <w:proofErr w:type="spellStart"/>
      <w:r w:rsidRPr="000212EA">
        <w:rPr>
          <w:sz w:val="24"/>
          <w:szCs w:val="24"/>
        </w:rPr>
        <w:t>Thévenot</w:t>
      </w:r>
      <w:proofErr w:type="spellEnd"/>
      <w:r w:rsidRPr="000212EA">
        <w:rPr>
          <w:sz w:val="24"/>
          <w:szCs w:val="24"/>
        </w:rPr>
        <w:t xml:space="preserve">, Laurent (2008): A kritikai képesség szociológiája. </w:t>
      </w:r>
      <w:r w:rsidRPr="000212EA">
        <w:rPr>
          <w:i/>
          <w:sz w:val="24"/>
          <w:szCs w:val="24"/>
        </w:rPr>
        <w:t>Replika</w:t>
      </w:r>
      <w:r w:rsidRPr="000212EA">
        <w:rPr>
          <w:sz w:val="24"/>
          <w:szCs w:val="24"/>
        </w:rPr>
        <w:t xml:space="preserve"> (62): 39–55.</w:t>
      </w:r>
    </w:p>
    <w:p w:rsidR="00047C19" w:rsidRPr="000212EA" w:rsidRDefault="00047C19" w:rsidP="00047C19">
      <w:pPr>
        <w:pStyle w:val="Listaszerbekezds"/>
        <w:numPr>
          <w:ilvl w:val="0"/>
          <w:numId w:val="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 (2002): Létezik-e hálózati morál? Igazolás és kritika a kapitalizmus új képződményeiben. In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 – Molnár Attila Károly – Pál Eszter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.): </w:t>
      </w:r>
      <w:r w:rsidRPr="000212EA">
        <w:rPr>
          <w:i/>
          <w:sz w:val="24"/>
          <w:szCs w:val="24"/>
        </w:rPr>
        <w:t>Forrásvidékek. Társadalomtudományi tanulmányok Némedi Dénes 60. születésnapjára</w:t>
      </w:r>
      <w:r w:rsidRPr="000212EA">
        <w:rPr>
          <w:sz w:val="24"/>
          <w:szCs w:val="24"/>
        </w:rPr>
        <w:t>. Budapest: Új mandátum, 412–425.</w:t>
      </w:r>
    </w:p>
    <w:p w:rsidR="00047C19" w:rsidRDefault="00047C19" w:rsidP="00047C1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47C19" w:rsidRPr="00F725FD" w:rsidRDefault="00047C19" w:rsidP="00047C19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2) </w:t>
      </w:r>
      <w:r w:rsidR="0050088C">
        <w:rPr>
          <w:rFonts w:eastAsia="Times New Roman" w:cs="Times New Roman"/>
          <w:b/>
          <w:bCs/>
          <w:sz w:val="24"/>
          <w:szCs w:val="24"/>
          <w:lang w:eastAsia="hu-HU"/>
        </w:rPr>
        <w:t>A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racionális </w:t>
      </w:r>
      <w:r w:rsidR="0050088C">
        <w:rPr>
          <w:rFonts w:eastAsia="Times New Roman" w:cs="Times New Roman"/>
          <w:b/>
          <w:bCs/>
          <w:sz w:val="24"/>
          <w:szCs w:val="24"/>
          <w:lang w:eastAsia="hu-HU"/>
        </w:rPr>
        <w:t>döntések elméletének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50088C">
        <w:rPr>
          <w:rFonts w:eastAsia="Times New Roman" w:cs="Times New Roman"/>
          <w:b/>
          <w:bCs/>
          <w:sz w:val="24"/>
          <w:szCs w:val="24"/>
          <w:lang w:eastAsia="hu-HU"/>
        </w:rPr>
        <w:t>központi fogalmai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, </w:t>
      </w:r>
      <w:r w:rsidR="0050088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konkrét alkalmazása 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politika világára </w:t>
      </w:r>
      <w:r w:rsidR="0050088C">
        <w:rPr>
          <w:rFonts w:eastAsia="Times New Roman" w:cs="Times New Roman"/>
          <w:b/>
          <w:bCs/>
          <w:sz w:val="24"/>
          <w:szCs w:val="24"/>
          <w:lang w:eastAsia="hu-HU"/>
        </w:rPr>
        <w:t>elemzésével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0212EA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Elster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Jon</w:t>
      </w:r>
      <w:proofErr w:type="spellEnd"/>
      <w:r w:rsidRPr="000212EA">
        <w:rPr>
          <w:sz w:val="24"/>
          <w:szCs w:val="24"/>
        </w:rPr>
        <w:t xml:space="preserve"> (2000): Racionális döntések. In</w:t>
      </w:r>
      <w:r w:rsidRPr="000212EA">
        <w:rPr>
          <w:i/>
          <w:sz w:val="24"/>
          <w:szCs w:val="24"/>
        </w:rPr>
        <w:t xml:space="preserve">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Gábor- Némedi Dénes- Somlai Péter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>.):</w:t>
      </w:r>
      <w:r w:rsidRPr="000212EA">
        <w:rPr>
          <w:i/>
          <w:sz w:val="24"/>
          <w:szCs w:val="24"/>
        </w:rPr>
        <w:t xml:space="preserve"> Szociológiai irányzatok a XX. században. Olvasókönyv a szociológia történetéhez. 2. kötet. </w:t>
      </w:r>
      <w:r w:rsidRPr="000212EA">
        <w:rPr>
          <w:sz w:val="24"/>
          <w:szCs w:val="24"/>
        </w:rPr>
        <w:t>Budapest: Új mandátum, 215–231. (Korábbi megjelenése: Pápai Zoltán és Nagy Péter [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.]: </w:t>
      </w:r>
      <w:r w:rsidRPr="000212EA">
        <w:rPr>
          <w:i/>
          <w:sz w:val="24"/>
          <w:szCs w:val="24"/>
        </w:rPr>
        <w:t xml:space="preserve">Döntéselméleti szöveggyűjtemény. </w:t>
      </w:r>
      <w:r w:rsidRPr="000212EA">
        <w:rPr>
          <w:sz w:val="24"/>
          <w:szCs w:val="24"/>
        </w:rPr>
        <w:t>Budapest: Aula, 1991, 27–44.)</w:t>
      </w:r>
    </w:p>
    <w:p w:rsidR="00047C19" w:rsidRPr="000212EA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Downs</w:t>
      </w:r>
      <w:proofErr w:type="spellEnd"/>
      <w:r w:rsidRPr="000212EA">
        <w:rPr>
          <w:sz w:val="24"/>
          <w:szCs w:val="24"/>
        </w:rPr>
        <w:t>, Anthony (2000): Politikai cselekvés a demokráciában: egy racionális modell. In</w:t>
      </w:r>
      <w:r w:rsidRPr="000212EA">
        <w:rPr>
          <w:i/>
          <w:sz w:val="24"/>
          <w:szCs w:val="24"/>
        </w:rPr>
        <w:t xml:space="preserve">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 – Némedi Dénes – Somlai Péter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.): </w:t>
      </w:r>
      <w:r w:rsidRPr="000212EA">
        <w:rPr>
          <w:i/>
          <w:sz w:val="24"/>
          <w:szCs w:val="24"/>
        </w:rPr>
        <w:t xml:space="preserve">Szociológiai irányzatok a XX. században. Olvasókönyv a szociológia történetéhez. 2. kötet. </w:t>
      </w:r>
      <w:r w:rsidRPr="000212EA">
        <w:rPr>
          <w:sz w:val="24"/>
          <w:szCs w:val="24"/>
        </w:rPr>
        <w:t>Budapest: Új Mandátum, 153–172.</w:t>
      </w:r>
      <w:r>
        <w:rPr>
          <w:sz w:val="24"/>
          <w:szCs w:val="24"/>
        </w:rPr>
        <w:t xml:space="preserve"> </w:t>
      </w:r>
      <w:r w:rsidRPr="00F725FD">
        <w:rPr>
          <w:sz w:val="24"/>
          <w:szCs w:val="24"/>
        </w:rPr>
        <w:t xml:space="preserve">(Korábbi megjelenése: </w:t>
      </w:r>
      <w:r w:rsidRPr="00F725FD">
        <w:rPr>
          <w:i/>
          <w:sz w:val="24"/>
          <w:szCs w:val="24"/>
        </w:rPr>
        <w:t>Közgazdasági Szemle</w:t>
      </w:r>
      <w:r w:rsidRPr="00F725FD">
        <w:rPr>
          <w:sz w:val="24"/>
          <w:szCs w:val="24"/>
        </w:rPr>
        <w:t>, 1990, 37[9]: 993–1011.)</w:t>
      </w:r>
    </w:p>
    <w:p w:rsidR="00047C19" w:rsidRPr="00D53411" w:rsidRDefault="00047C19" w:rsidP="00047C19">
      <w:pPr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4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47C19" w:rsidRPr="00F725FD" w:rsidRDefault="00047C19" w:rsidP="00047C19">
      <w:pPr>
        <w:ind w:left="540" w:hanging="540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sz w:val="24"/>
          <w:szCs w:val="24"/>
          <w:lang w:eastAsia="hu-HU"/>
        </w:rPr>
        <w:t> </w:t>
      </w: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3) </w:t>
      </w:r>
      <w:r w:rsidR="0050088C">
        <w:rPr>
          <w:rFonts w:eastAsia="Times New Roman" w:cs="Times New Roman"/>
          <w:b/>
          <w:bCs/>
          <w:sz w:val="24"/>
          <w:szCs w:val="24"/>
          <w:lang w:eastAsia="hu-HU"/>
        </w:rPr>
        <w:t>Bibó István nézetei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a politikai hisztéria kialakulásáról és annak mibenlétéről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Bibó István (1986): Az európai egyensúlyról és békéről.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uő</w:t>
      </w:r>
      <w:proofErr w:type="spellEnd"/>
      <w:r>
        <w:rPr>
          <w:sz w:val="24"/>
          <w:szCs w:val="24"/>
        </w:rPr>
        <w:t xml:space="preserve">.: </w:t>
      </w:r>
      <w:r w:rsidRPr="00F725FD">
        <w:rPr>
          <w:i/>
          <w:sz w:val="24"/>
          <w:szCs w:val="24"/>
        </w:rPr>
        <w:t>Válogatott    tanulmányok. 1935-1944</w:t>
      </w:r>
      <w:r w:rsidRPr="00F725FD">
        <w:rPr>
          <w:sz w:val="24"/>
          <w:szCs w:val="24"/>
        </w:rPr>
        <w:t>. 1. kötet. (Huszár Tibor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</w:t>
      </w:r>
      <w:r w:rsidRPr="00F725FD">
        <w:rPr>
          <w:sz w:val="24"/>
          <w:szCs w:val="24"/>
        </w:rPr>
        <w:t>). Budapest: Magvető, 316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3</w:t>
      </w:r>
      <w:r>
        <w:rPr>
          <w:sz w:val="24"/>
          <w:szCs w:val="24"/>
        </w:rPr>
        <w:t>64</w:t>
      </w:r>
      <w:r w:rsidRPr="00F725FD">
        <w:rPr>
          <w:sz w:val="24"/>
          <w:szCs w:val="24"/>
        </w:rPr>
        <w:t>, 373</w:t>
      </w:r>
      <w:r>
        <w:rPr>
          <w:sz w:val="24"/>
          <w:szCs w:val="24"/>
        </w:rPr>
        <w:t>–380.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lastRenderedPageBreak/>
        <w:t>Bibó István (1986): A kelet-eur</w:t>
      </w:r>
      <w:r>
        <w:rPr>
          <w:sz w:val="24"/>
          <w:szCs w:val="24"/>
        </w:rPr>
        <w:t>ópai kisállamok nyomorúsága. In</w:t>
      </w:r>
      <w:r w:rsidRPr="00F725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uő</w:t>
      </w:r>
      <w:proofErr w:type="spellEnd"/>
      <w:r>
        <w:rPr>
          <w:sz w:val="24"/>
          <w:szCs w:val="24"/>
        </w:rPr>
        <w:t xml:space="preserve">.: </w:t>
      </w:r>
      <w:r w:rsidRPr="00F725FD">
        <w:rPr>
          <w:i/>
          <w:sz w:val="24"/>
          <w:szCs w:val="24"/>
        </w:rPr>
        <w:t>Válogatott tanulmányok. 1945-1949</w:t>
      </w:r>
      <w:r w:rsidRPr="00F725FD">
        <w:rPr>
          <w:sz w:val="24"/>
          <w:szCs w:val="24"/>
        </w:rPr>
        <w:t>. 2. kötet. (Huszár Tibor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</w:t>
      </w:r>
      <w:r w:rsidRPr="00F725FD">
        <w:rPr>
          <w:sz w:val="24"/>
          <w:szCs w:val="24"/>
        </w:rPr>
        <w:t>). Budapest: Magvető, 191</w:t>
      </w:r>
      <w:r>
        <w:rPr>
          <w:sz w:val="24"/>
          <w:szCs w:val="24"/>
        </w:rPr>
        <w:t>–197</w:t>
      </w:r>
      <w:r w:rsidRPr="00F725FD">
        <w:rPr>
          <w:sz w:val="24"/>
          <w:szCs w:val="24"/>
        </w:rPr>
        <w:t>, 212</w:t>
      </w:r>
      <w:r>
        <w:rPr>
          <w:sz w:val="24"/>
          <w:szCs w:val="24"/>
        </w:rPr>
        <w:t>–237.</w:t>
      </w:r>
    </w:p>
    <w:p w:rsidR="00047C19" w:rsidRPr="00F725FD" w:rsidRDefault="00047C19" w:rsidP="00047C19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047C19" w:rsidRPr="00F725FD" w:rsidRDefault="00047C19" w:rsidP="00047C19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4) </w:t>
      </w:r>
      <w:r w:rsidR="0050088C">
        <w:rPr>
          <w:rFonts w:eastAsia="Times New Roman" w:cs="Times New Roman"/>
          <w:b/>
          <w:bCs/>
          <w:sz w:val="24"/>
          <w:szCs w:val="24"/>
          <w:lang w:eastAsia="hu-HU"/>
        </w:rPr>
        <w:t>Tudás és társadalom viszonya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a tudásszociológia klasszikusainak (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Scheler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, Mannheim, Berger-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Luckmann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) munkái alapján. 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Scheler</w:t>
      </w:r>
      <w:proofErr w:type="spellEnd"/>
      <w:r>
        <w:rPr>
          <w:sz w:val="24"/>
          <w:szCs w:val="24"/>
        </w:rPr>
        <w:t xml:space="preserve"> (1974): Tudásszociológia. I</w:t>
      </w:r>
      <w:r w:rsidRPr="00F725FD">
        <w:rPr>
          <w:sz w:val="24"/>
          <w:szCs w:val="24"/>
        </w:rPr>
        <w:t xml:space="preserve">n </w:t>
      </w:r>
      <w:r>
        <w:t>Huszár Tibor – Somlai Péter (</w:t>
      </w:r>
      <w:proofErr w:type="spellStart"/>
      <w:r>
        <w:t>szerk</w:t>
      </w:r>
      <w:proofErr w:type="spellEnd"/>
      <w:r>
        <w:t xml:space="preserve">.): </w:t>
      </w:r>
      <w:r w:rsidRPr="00F725FD">
        <w:rPr>
          <w:i/>
          <w:sz w:val="24"/>
          <w:szCs w:val="24"/>
        </w:rPr>
        <w:t>A pol</w:t>
      </w:r>
      <w:r>
        <w:rPr>
          <w:i/>
          <w:sz w:val="24"/>
          <w:szCs w:val="24"/>
        </w:rPr>
        <w:t>gári szociológia története 1917</w:t>
      </w:r>
      <w:r>
        <w:rPr>
          <w:sz w:val="24"/>
          <w:szCs w:val="24"/>
        </w:rPr>
        <w:t>–</w:t>
      </w:r>
      <w:r w:rsidRPr="00F725FD">
        <w:rPr>
          <w:i/>
          <w:sz w:val="24"/>
          <w:szCs w:val="24"/>
        </w:rPr>
        <w:t>1945</w:t>
      </w:r>
      <w:r w:rsidRPr="00F725FD">
        <w:rPr>
          <w:sz w:val="24"/>
          <w:szCs w:val="24"/>
        </w:rPr>
        <w:t xml:space="preserve">, 1. kötet. </w:t>
      </w:r>
      <w:r>
        <w:rPr>
          <w:sz w:val="24"/>
          <w:szCs w:val="24"/>
        </w:rPr>
        <w:t>Budapest: Tankönyvkiadó</w:t>
      </w:r>
      <w:r w:rsidRPr="00F725FD">
        <w:rPr>
          <w:sz w:val="24"/>
          <w:szCs w:val="24"/>
        </w:rPr>
        <w:t>.</w:t>
      </w:r>
      <w:r>
        <w:rPr>
          <w:sz w:val="24"/>
          <w:szCs w:val="24"/>
        </w:rPr>
        <w:t xml:space="preserve"> Újabb kiadása: In </w:t>
      </w:r>
      <w:r>
        <w:t>Huszár Tibor – Somlai Péter (</w:t>
      </w:r>
      <w:proofErr w:type="spellStart"/>
      <w:r>
        <w:t>szerk</w:t>
      </w:r>
      <w:proofErr w:type="spellEnd"/>
      <w:r>
        <w:t xml:space="preserve">.): </w:t>
      </w:r>
      <w:r w:rsidRPr="007E29DA">
        <w:rPr>
          <w:i/>
        </w:rPr>
        <w:t>Szociológiatörténeti szöveggyűjtemény. Másodválogatás</w:t>
      </w:r>
      <w:r>
        <w:t>. Budapest: Nemzeti Tankönyvkiadó, 1993, 185–202.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Mannheim Károly (2000): Tudásszociológia. I</w:t>
      </w:r>
      <w:r w:rsidRPr="00F725FD"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uő</w:t>
      </w:r>
      <w:proofErr w:type="spellEnd"/>
      <w:r>
        <w:rPr>
          <w:sz w:val="24"/>
          <w:szCs w:val="24"/>
        </w:rPr>
        <w:t xml:space="preserve">.: </w:t>
      </w:r>
      <w:r w:rsidRPr="003609B8">
        <w:rPr>
          <w:i/>
          <w:sz w:val="24"/>
          <w:szCs w:val="24"/>
        </w:rPr>
        <w:t>Tudásszociológiai tanulmányok</w:t>
      </w:r>
      <w:r w:rsidRPr="00F725FD">
        <w:rPr>
          <w:sz w:val="24"/>
          <w:szCs w:val="24"/>
        </w:rPr>
        <w:t>. Budapest: Osiris,</w:t>
      </w:r>
      <w:r>
        <w:rPr>
          <w:sz w:val="24"/>
          <w:szCs w:val="24"/>
        </w:rPr>
        <w:t xml:space="preserve"> 299–343.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Mannheim Károly (1996):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Ideológia és utópia</w:t>
      </w:r>
      <w:r w:rsidRPr="00F725FD">
        <w:rPr>
          <w:sz w:val="24"/>
          <w:szCs w:val="24"/>
        </w:rPr>
        <w:t>. Budapest: Atlantisz, 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22, 45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67, 69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79.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Peter Berger, Thomas </w:t>
      </w:r>
      <w:proofErr w:type="spellStart"/>
      <w:r>
        <w:rPr>
          <w:sz w:val="24"/>
          <w:szCs w:val="24"/>
        </w:rPr>
        <w:t>Luckmann</w:t>
      </w:r>
      <w:proofErr w:type="spellEnd"/>
      <w:r>
        <w:rPr>
          <w:sz w:val="24"/>
          <w:szCs w:val="24"/>
        </w:rPr>
        <w:t xml:space="preserve"> (1996):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A valóság társadal</w:t>
      </w:r>
      <w:r>
        <w:rPr>
          <w:i/>
          <w:sz w:val="24"/>
          <w:szCs w:val="24"/>
        </w:rPr>
        <w:t>mi felépítése.</w:t>
      </w:r>
      <w:r w:rsidRPr="003609B8">
        <w:rPr>
          <w:i/>
          <w:sz w:val="24"/>
          <w:szCs w:val="24"/>
        </w:rPr>
        <w:t xml:space="preserve"> Tudásszociológiai értekezés</w:t>
      </w:r>
      <w:r w:rsidRPr="00F725FD">
        <w:rPr>
          <w:sz w:val="24"/>
          <w:szCs w:val="24"/>
        </w:rPr>
        <w:t>. Budapest: Jószöveg, 1998.</w:t>
      </w:r>
    </w:p>
    <w:p w:rsidR="00047C19" w:rsidRPr="000212EA" w:rsidRDefault="00047C19" w:rsidP="00047C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Némedi Dénes (2005):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Klasszikus szociológia, 1890-1945</w:t>
      </w:r>
      <w:r>
        <w:rPr>
          <w:sz w:val="24"/>
          <w:szCs w:val="24"/>
        </w:rPr>
        <w:t xml:space="preserve">. </w:t>
      </w:r>
      <w:r w:rsidRPr="00F725FD">
        <w:rPr>
          <w:sz w:val="24"/>
          <w:szCs w:val="24"/>
        </w:rPr>
        <w:t>Budapest: Napvilág</w:t>
      </w:r>
      <w:r>
        <w:rPr>
          <w:sz w:val="24"/>
          <w:szCs w:val="24"/>
        </w:rPr>
        <w:t xml:space="preserve">, </w:t>
      </w:r>
      <w:r w:rsidRPr="00F725FD">
        <w:rPr>
          <w:sz w:val="24"/>
          <w:szCs w:val="24"/>
        </w:rPr>
        <w:t>299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305, 306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322.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Karácsony András (1995):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Bevezetés a tudásszociológiába</w:t>
      </w:r>
      <w:r>
        <w:rPr>
          <w:sz w:val="24"/>
          <w:szCs w:val="24"/>
        </w:rPr>
        <w:t>. Budapest: Osiris</w:t>
      </w:r>
      <w:r w:rsidRPr="00F725FD">
        <w:rPr>
          <w:sz w:val="24"/>
          <w:szCs w:val="24"/>
        </w:rPr>
        <w:t>.</w:t>
      </w:r>
      <w:r>
        <w:rPr>
          <w:sz w:val="24"/>
          <w:szCs w:val="24"/>
        </w:rPr>
        <w:t xml:space="preserve"> (A következő fejezetek: „</w:t>
      </w:r>
      <w:r w:rsidRPr="00F725FD">
        <w:rPr>
          <w:sz w:val="24"/>
          <w:szCs w:val="24"/>
        </w:rPr>
        <w:t xml:space="preserve">A tudásszociológia klasszikus hagyománya: Max </w:t>
      </w:r>
      <w:proofErr w:type="spellStart"/>
      <w:r w:rsidRPr="00F725FD">
        <w:rPr>
          <w:sz w:val="24"/>
          <w:szCs w:val="24"/>
        </w:rPr>
        <w:t>Scheler</w:t>
      </w:r>
      <w:proofErr w:type="spellEnd"/>
      <w:r w:rsidRPr="00F725FD">
        <w:rPr>
          <w:sz w:val="24"/>
          <w:szCs w:val="24"/>
        </w:rPr>
        <w:t>, Karl Mannheim”; „Fenomenológiai megközelítés a tudásszociológiában”</w:t>
      </w:r>
      <w:r>
        <w:rPr>
          <w:sz w:val="24"/>
          <w:szCs w:val="24"/>
        </w:rPr>
        <w:t>.)</w:t>
      </w:r>
    </w:p>
    <w:p w:rsidR="00047C19" w:rsidRPr="00F725FD" w:rsidRDefault="00047C19" w:rsidP="00047C19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047C19" w:rsidRPr="00F725FD" w:rsidRDefault="00047C19" w:rsidP="00047C19">
      <w:pPr>
        <w:ind w:left="284" w:hanging="284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5) </w:t>
      </w:r>
      <w:r w:rsidR="0050088C">
        <w:rPr>
          <w:rFonts w:eastAsia="Times New Roman" w:cs="Times New Roman"/>
          <w:b/>
          <w:bCs/>
          <w:sz w:val="24"/>
          <w:szCs w:val="24"/>
          <w:lang w:eastAsia="hu-HU"/>
        </w:rPr>
        <w:t>A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tudomá</w:t>
      </w:r>
      <w:r w:rsidR="0050088C">
        <w:rPr>
          <w:rFonts w:eastAsia="Times New Roman" w:cs="Times New Roman"/>
          <w:b/>
          <w:bCs/>
          <w:sz w:val="24"/>
          <w:szCs w:val="24"/>
          <w:lang w:eastAsia="hu-HU"/>
        </w:rPr>
        <w:t>nyszociológia alapvető fogalmai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Kuhn és </w:t>
      </w:r>
      <w:bookmarkStart w:id="0" w:name="_GoBack"/>
      <w:bookmarkEnd w:id="0"/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Barnes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Bloor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sz w:val="24"/>
          <w:szCs w:val="24"/>
        </w:rPr>
        <w:t xml:space="preserve">– 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Henry munkái alapján.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Thomas Kuhn (2000):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A tudományos forradalmak szerkezete</w:t>
      </w:r>
      <w:r>
        <w:rPr>
          <w:sz w:val="24"/>
          <w:szCs w:val="24"/>
        </w:rPr>
        <w:t>. Budapest: Osiris</w:t>
      </w:r>
      <w:r w:rsidRPr="00F725FD">
        <w:rPr>
          <w:sz w:val="24"/>
          <w:szCs w:val="24"/>
        </w:rPr>
        <w:t>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Barry </w:t>
      </w:r>
      <w:proofErr w:type="spellStart"/>
      <w:r>
        <w:rPr>
          <w:sz w:val="24"/>
          <w:szCs w:val="24"/>
        </w:rPr>
        <w:t>Barnes</w:t>
      </w:r>
      <w:proofErr w:type="spellEnd"/>
      <w:r>
        <w:rPr>
          <w:sz w:val="24"/>
          <w:szCs w:val="24"/>
        </w:rPr>
        <w:t xml:space="preserve"> – David </w:t>
      </w:r>
      <w:proofErr w:type="spellStart"/>
      <w:r>
        <w:rPr>
          <w:sz w:val="24"/>
          <w:szCs w:val="24"/>
        </w:rPr>
        <w:t>Bloor</w:t>
      </w:r>
      <w:proofErr w:type="spellEnd"/>
      <w:r>
        <w:rPr>
          <w:sz w:val="24"/>
          <w:szCs w:val="24"/>
        </w:rPr>
        <w:t xml:space="preserve"> – John Henry (2002):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A tudományos tudás szociológiai elemzése</w:t>
      </w:r>
      <w:r>
        <w:rPr>
          <w:sz w:val="24"/>
          <w:szCs w:val="24"/>
        </w:rPr>
        <w:t>. Budapest: Osiris</w:t>
      </w:r>
      <w:r w:rsidRPr="00F725FD">
        <w:rPr>
          <w:sz w:val="24"/>
          <w:szCs w:val="24"/>
        </w:rPr>
        <w:t>.</w:t>
      </w:r>
    </w:p>
    <w:p w:rsidR="00047C19" w:rsidRPr="000212EA" w:rsidRDefault="00047C19" w:rsidP="00047C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Szabari</w:t>
      </w:r>
      <w:proofErr w:type="spellEnd"/>
      <w:r>
        <w:rPr>
          <w:sz w:val="24"/>
          <w:szCs w:val="24"/>
        </w:rPr>
        <w:t xml:space="preserve"> Vera (2008) </w:t>
      </w:r>
      <w:r w:rsidRPr="00F725FD">
        <w:rPr>
          <w:sz w:val="24"/>
          <w:szCs w:val="24"/>
        </w:rPr>
        <w:t>A tudománykutatás</w:t>
      </w:r>
      <w:r>
        <w:rPr>
          <w:sz w:val="24"/>
          <w:szCs w:val="24"/>
        </w:rPr>
        <w:t xml:space="preserve"> paradigmái. In Némedi Dénes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Modern szociológiai paradigmák</w:t>
      </w:r>
      <w:r>
        <w:rPr>
          <w:sz w:val="24"/>
          <w:szCs w:val="24"/>
        </w:rPr>
        <w:t xml:space="preserve">. Budapest: Napvilág, </w:t>
      </w:r>
      <w:r w:rsidRPr="00F725FD">
        <w:rPr>
          <w:sz w:val="24"/>
          <w:szCs w:val="24"/>
        </w:rPr>
        <w:t>465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518.</w:t>
      </w: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sz w:val="24"/>
          <w:szCs w:val="24"/>
          <w:lang w:eastAsia="hu-HU"/>
        </w:rPr>
        <w:t> </w:t>
      </w:r>
    </w:p>
    <w:p w:rsidR="00047C19" w:rsidRPr="00F725FD" w:rsidRDefault="00047C19" w:rsidP="00047C19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6) Vallás és társadalom; a vallás funkciói, a vallásosság dimenziói, a vallási közösségek típusai. A szekularizációs elmélet és kritikája; a vallásosság mérése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lastRenderedPageBreak/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Andorka</w:t>
      </w:r>
      <w:proofErr w:type="spellEnd"/>
      <w:r>
        <w:rPr>
          <w:sz w:val="24"/>
          <w:szCs w:val="24"/>
        </w:rPr>
        <w:t xml:space="preserve"> Rudolf (2006)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Bevezetés a Szociológiába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>Budapest: Osiris,</w:t>
      </w:r>
      <w:r w:rsidRPr="00F725FD">
        <w:rPr>
          <w:sz w:val="24"/>
          <w:szCs w:val="24"/>
        </w:rPr>
        <w:t xml:space="preserve"> </w:t>
      </w:r>
      <w:r>
        <w:rPr>
          <w:sz w:val="24"/>
          <w:szCs w:val="24"/>
        </w:rPr>
        <w:t>645–661.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Tomka</w:t>
      </w:r>
      <w:proofErr w:type="spellEnd"/>
      <w:r w:rsidRPr="00F725FD">
        <w:rPr>
          <w:sz w:val="24"/>
          <w:szCs w:val="24"/>
        </w:rPr>
        <w:t xml:space="preserve"> Miklós</w:t>
      </w:r>
      <w:r>
        <w:rPr>
          <w:sz w:val="24"/>
          <w:szCs w:val="24"/>
        </w:rPr>
        <w:t xml:space="preserve"> (2006)</w:t>
      </w:r>
      <w:r w:rsidRPr="00F725FD">
        <w:rPr>
          <w:sz w:val="24"/>
          <w:szCs w:val="24"/>
        </w:rPr>
        <w:t xml:space="preserve">: Magyarország vallási helyzete. Áttekintés. In. </w:t>
      </w:r>
      <w:proofErr w:type="spellStart"/>
      <w:r w:rsidRPr="00F725FD">
        <w:rPr>
          <w:sz w:val="24"/>
          <w:szCs w:val="24"/>
        </w:rPr>
        <w:t>uő</w:t>
      </w:r>
      <w:proofErr w:type="spellEnd"/>
      <w:r>
        <w:rPr>
          <w:sz w:val="24"/>
          <w:szCs w:val="24"/>
        </w:rPr>
        <w:t>.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Vallás és társadalom Magyarországon</w:t>
      </w:r>
      <w:r w:rsidRPr="00F725FD">
        <w:rPr>
          <w:sz w:val="24"/>
          <w:szCs w:val="24"/>
        </w:rPr>
        <w:t xml:space="preserve">. </w:t>
      </w:r>
      <w:r>
        <w:t xml:space="preserve">Budapest – Piliscsaba: </w:t>
      </w:r>
      <w:proofErr w:type="spellStart"/>
      <w:r>
        <w:t>Loisir</w:t>
      </w:r>
      <w:proofErr w:type="spellEnd"/>
      <w:r>
        <w:t xml:space="preserve"> – PPKE BTK Szociológia Int</w:t>
      </w:r>
      <w:r w:rsidRPr="00F725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ézet</w:t>
      </w:r>
      <w:proofErr w:type="spellEnd"/>
      <w:r>
        <w:rPr>
          <w:sz w:val="24"/>
          <w:szCs w:val="24"/>
        </w:rPr>
        <w:t xml:space="preserve">, </w:t>
      </w:r>
      <w:r w:rsidRPr="00F725FD">
        <w:rPr>
          <w:sz w:val="24"/>
          <w:szCs w:val="24"/>
        </w:rPr>
        <w:t>10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4</w:t>
      </w:r>
      <w:r>
        <w:rPr>
          <w:sz w:val="24"/>
          <w:szCs w:val="24"/>
        </w:rPr>
        <w:t>0.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Tomka</w:t>
      </w:r>
      <w:proofErr w:type="spellEnd"/>
      <w:r w:rsidRPr="00F725FD">
        <w:rPr>
          <w:sz w:val="24"/>
          <w:szCs w:val="24"/>
        </w:rPr>
        <w:t xml:space="preserve"> Miklós</w:t>
      </w:r>
      <w:r>
        <w:rPr>
          <w:sz w:val="24"/>
          <w:szCs w:val="24"/>
        </w:rPr>
        <w:t xml:space="preserve"> (2000)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Vallásszociológia</w:t>
      </w:r>
      <w:r>
        <w:rPr>
          <w:sz w:val="24"/>
          <w:szCs w:val="24"/>
        </w:rPr>
        <w:t>. Budapest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Interneten: </w:t>
      </w:r>
      <w:hyperlink r:id="rId5" w:history="1">
        <w:r w:rsidRPr="003609B8">
          <w:rPr>
            <w:color w:val="0000FF"/>
            <w:sz w:val="24"/>
            <w:szCs w:val="24"/>
            <w:u w:val="single"/>
          </w:rPr>
          <w:t>http://www.phil-inst.hu/uniworld/vt/szoc/tomka_1.htm</w:t>
        </w:r>
      </w:hyperlink>
      <w:r>
        <w:rPr>
          <w:sz w:val="24"/>
          <w:szCs w:val="24"/>
        </w:rPr>
        <w:t xml:space="preserve"> (Bevezetés, II. 5., III. 1.,  III. 2.,</w:t>
      </w:r>
      <w:r w:rsidRPr="00F725FD">
        <w:rPr>
          <w:sz w:val="24"/>
          <w:szCs w:val="24"/>
        </w:rPr>
        <w:t xml:space="preserve"> V. fejezet)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Tomka</w:t>
      </w:r>
      <w:proofErr w:type="spellEnd"/>
      <w:r w:rsidRPr="00F725FD">
        <w:rPr>
          <w:sz w:val="24"/>
          <w:szCs w:val="24"/>
        </w:rPr>
        <w:t xml:space="preserve"> Miklós</w:t>
      </w:r>
      <w:r>
        <w:rPr>
          <w:sz w:val="24"/>
          <w:szCs w:val="24"/>
        </w:rPr>
        <w:t xml:space="preserve"> (1991)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Vallásszociológia. Szöveggyűjtemény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Budapest: </w:t>
      </w:r>
      <w:r w:rsidRPr="00F725FD">
        <w:rPr>
          <w:sz w:val="24"/>
          <w:szCs w:val="24"/>
        </w:rPr>
        <w:t>Tankönyvkiadó, 89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1</w:t>
      </w:r>
      <w:r>
        <w:rPr>
          <w:sz w:val="24"/>
          <w:szCs w:val="24"/>
        </w:rPr>
        <w:t>21.</w:t>
      </w:r>
    </w:p>
    <w:p w:rsidR="00047C19" w:rsidRPr="00F725FD" w:rsidRDefault="00047C19" w:rsidP="00047C19">
      <w:pPr>
        <w:ind w:left="567" w:hanging="567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047C19" w:rsidRPr="00F725FD" w:rsidRDefault="00047C19" w:rsidP="00047C19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7) Átalakuló falvak – differenciálódás és társadalmi konfliktusok a rendszerváltás utáni Magyarországon.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Beluszky</w:t>
      </w:r>
      <w:proofErr w:type="spellEnd"/>
      <w:r w:rsidRPr="00F725FD">
        <w:rPr>
          <w:sz w:val="24"/>
          <w:szCs w:val="24"/>
        </w:rPr>
        <w:t xml:space="preserve"> Pál – </w:t>
      </w:r>
      <w:proofErr w:type="spellStart"/>
      <w:r w:rsidRPr="00F725FD">
        <w:rPr>
          <w:sz w:val="24"/>
          <w:szCs w:val="24"/>
        </w:rPr>
        <w:t>Sikos</w:t>
      </w:r>
      <w:proofErr w:type="spellEnd"/>
      <w:r w:rsidRPr="00F725FD">
        <w:rPr>
          <w:sz w:val="24"/>
          <w:szCs w:val="24"/>
        </w:rPr>
        <w:t xml:space="preserve"> T. Tamás</w:t>
      </w:r>
      <w:r>
        <w:rPr>
          <w:sz w:val="24"/>
          <w:szCs w:val="24"/>
        </w:rPr>
        <w:t xml:space="preserve"> (2007)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Változó falvaink. Magyarország falutípusai az ezredfordulón</w:t>
      </w:r>
      <w:r>
        <w:rPr>
          <w:sz w:val="24"/>
          <w:szCs w:val="24"/>
        </w:rPr>
        <w:t xml:space="preserve">. </w:t>
      </w:r>
      <w:r w:rsidRPr="00F725FD">
        <w:rPr>
          <w:sz w:val="24"/>
          <w:szCs w:val="24"/>
        </w:rPr>
        <w:t>Budapest</w:t>
      </w:r>
      <w:r>
        <w:rPr>
          <w:sz w:val="24"/>
          <w:szCs w:val="24"/>
        </w:rPr>
        <w:t>: MTA TKI</w:t>
      </w:r>
      <w:r w:rsidRPr="00F725FD">
        <w:rPr>
          <w:sz w:val="24"/>
          <w:szCs w:val="24"/>
        </w:rPr>
        <w:t>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Bódi Ferenc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.) (2001):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Helyi szociális ellátórendszer a vidéki Magyarországon</w:t>
      </w:r>
      <w:r>
        <w:rPr>
          <w:sz w:val="24"/>
          <w:szCs w:val="24"/>
        </w:rPr>
        <w:t xml:space="preserve">. </w:t>
      </w:r>
      <w:r w:rsidRPr="00F725FD">
        <w:rPr>
          <w:sz w:val="24"/>
          <w:szCs w:val="24"/>
        </w:rPr>
        <w:t>Budapest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Agroinform</w:t>
      </w:r>
      <w:proofErr w:type="spellEnd"/>
      <w:r>
        <w:rPr>
          <w:sz w:val="24"/>
          <w:szCs w:val="24"/>
        </w:rPr>
        <w:t xml:space="preserve"> Kiadó</w:t>
      </w:r>
      <w:r w:rsidRPr="00F725FD">
        <w:rPr>
          <w:sz w:val="24"/>
          <w:szCs w:val="24"/>
        </w:rPr>
        <w:t>.</w:t>
      </w:r>
    </w:p>
    <w:p w:rsidR="00047C19" w:rsidRPr="000212EA" w:rsidRDefault="00047C19" w:rsidP="00047C19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Bognár László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– Tamás Pál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Tibori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Tímea (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.)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Nemzetfelfogások – Falupolitikák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>Budapest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Új Mandátum – MTA SZKI. A kötetből az alábbi tanulmányok</w:t>
      </w:r>
    </w:p>
    <w:p w:rsidR="00047C19" w:rsidRPr="000212EA" w:rsidRDefault="00047C19" w:rsidP="00047C19">
      <w:pPr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Problématérkép (32-34), </w:t>
      </w:r>
    </w:p>
    <w:p w:rsidR="00047C19" w:rsidRPr="000212EA" w:rsidRDefault="00047C19" w:rsidP="00047C19">
      <w:pPr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Bognár László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(36-41), </w:t>
      </w:r>
    </w:p>
    <w:p w:rsidR="00047C19" w:rsidRPr="000212EA" w:rsidRDefault="00047C19" w:rsidP="00047C19">
      <w:pPr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Juhász Pál (42-50), </w:t>
      </w:r>
    </w:p>
    <w:p w:rsidR="00047C19" w:rsidRPr="000212EA" w:rsidRDefault="00047C19" w:rsidP="00047C19">
      <w:pPr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Kovács Katalin (141-152) és </w:t>
      </w:r>
    </w:p>
    <w:p w:rsidR="00047C19" w:rsidRPr="000212EA" w:rsidRDefault="00047C19" w:rsidP="00047C19">
      <w:pPr>
        <w:numPr>
          <w:ilvl w:val="1"/>
          <w:numId w:val="1"/>
        </w:numPr>
        <w:spacing w:after="120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>Bódi Ferenc (153-168) tanulmányai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Kis János Péter</w:t>
      </w:r>
      <w:r>
        <w:rPr>
          <w:sz w:val="24"/>
          <w:szCs w:val="24"/>
        </w:rPr>
        <w:t xml:space="preserve"> (2008)</w:t>
      </w:r>
      <w:r w:rsidRPr="00F725FD">
        <w:rPr>
          <w:sz w:val="24"/>
          <w:szCs w:val="24"/>
        </w:rPr>
        <w:t xml:space="preserve">: </w:t>
      </w:r>
      <w:proofErr w:type="spellStart"/>
      <w:r w:rsidRPr="00F725FD">
        <w:rPr>
          <w:sz w:val="24"/>
          <w:szCs w:val="24"/>
        </w:rPr>
        <w:t>Aprófalvasodás</w:t>
      </w:r>
      <w:proofErr w:type="spellEnd"/>
      <w:r w:rsidRPr="00F725FD">
        <w:rPr>
          <w:sz w:val="24"/>
          <w:szCs w:val="24"/>
        </w:rPr>
        <w:t xml:space="preserve"> és aprófalvaink sor</w:t>
      </w:r>
      <w:r>
        <w:rPr>
          <w:sz w:val="24"/>
          <w:szCs w:val="24"/>
        </w:rPr>
        <w:t>sa – történelmi metszetben. In</w:t>
      </w:r>
      <w:r w:rsidRPr="00F725FD">
        <w:rPr>
          <w:sz w:val="24"/>
          <w:szCs w:val="24"/>
        </w:rPr>
        <w:t xml:space="preserve"> Váradi </w:t>
      </w:r>
      <w:proofErr w:type="spellStart"/>
      <w:r w:rsidRPr="00F725FD">
        <w:rPr>
          <w:sz w:val="24"/>
          <w:szCs w:val="24"/>
        </w:rPr>
        <w:t>Monika</w:t>
      </w:r>
      <w:proofErr w:type="spellEnd"/>
      <w:r w:rsidRPr="00F725FD">
        <w:rPr>
          <w:sz w:val="24"/>
          <w:szCs w:val="24"/>
        </w:rPr>
        <w:t xml:space="preserve"> Mária (</w:t>
      </w:r>
      <w:proofErr w:type="spellStart"/>
      <w:r w:rsidRPr="00F725FD">
        <w:rPr>
          <w:sz w:val="24"/>
          <w:szCs w:val="24"/>
        </w:rPr>
        <w:t>szerk</w:t>
      </w:r>
      <w:proofErr w:type="spellEnd"/>
      <w:r w:rsidRPr="00F725FD">
        <w:rPr>
          <w:sz w:val="24"/>
          <w:szCs w:val="24"/>
        </w:rPr>
        <w:t xml:space="preserve">.): </w:t>
      </w:r>
      <w:r w:rsidRPr="00AE65D8">
        <w:rPr>
          <w:i/>
          <w:sz w:val="24"/>
          <w:szCs w:val="24"/>
        </w:rPr>
        <w:t>Kistelepülések lépéskényszerben</w:t>
      </w:r>
      <w:r>
        <w:rPr>
          <w:sz w:val="24"/>
          <w:szCs w:val="24"/>
        </w:rPr>
        <w:t xml:space="preserve">. </w:t>
      </w:r>
      <w:r w:rsidRPr="00F725FD">
        <w:rPr>
          <w:sz w:val="24"/>
          <w:szCs w:val="24"/>
        </w:rPr>
        <w:t>Budapest</w:t>
      </w:r>
      <w:r>
        <w:rPr>
          <w:sz w:val="24"/>
          <w:szCs w:val="24"/>
        </w:rPr>
        <w:t xml:space="preserve">: ÚJ Mandátum, </w:t>
      </w:r>
      <w:r w:rsidRPr="00F725FD">
        <w:rPr>
          <w:sz w:val="24"/>
          <w:szCs w:val="24"/>
        </w:rPr>
        <w:t>29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6</w:t>
      </w:r>
      <w:r>
        <w:rPr>
          <w:sz w:val="24"/>
          <w:szCs w:val="24"/>
        </w:rPr>
        <w:t>5.</w:t>
      </w:r>
    </w:p>
    <w:p w:rsidR="00047C19" w:rsidRPr="00F725FD" w:rsidRDefault="00047C19" w:rsidP="00047C19">
      <w:pPr>
        <w:ind w:left="360" w:hanging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8) Területi, társadalmi egyenlőtlenségek az egészségi állapotban, az egészség-esélyek és egyenlőtlenségek mérési lehetőségei.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Szántó Zsuzsa</w:t>
      </w:r>
      <w:r>
        <w:rPr>
          <w:sz w:val="24"/>
          <w:szCs w:val="24"/>
        </w:rPr>
        <w:t xml:space="preserve"> – </w:t>
      </w:r>
      <w:proofErr w:type="spellStart"/>
      <w:r w:rsidRPr="00F725FD">
        <w:rPr>
          <w:sz w:val="24"/>
          <w:szCs w:val="24"/>
        </w:rPr>
        <w:t>Susánszky</w:t>
      </w:r>
      <w:proofErr w:type="spellEnd"/>
      <w:r w:rsidRPr="00F725FD">
        <w:rPr>
          <w:sz w:val="24"/>
          <w:szCs w:val="24"/>
        </w:rPr>
        <w:t xml:space="preserve"> Éva</w:t>
      </w:r>
      <w:r>
        <w:rPr>
          <w:sz w:val="24"/>
          <w:szCs w:val="24"/>
        </w:rPr>
        <w:t xml:space="preserve"> (2002)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>Orvosi szociológia</w:t>
      </w:r>
      <w:r>
        <w:rPr>
          <w:sz w:val="24"/>
          <w:szCs w:val="24"/>
        </w:rPr>
        <w:t xml:space="preserve">. Budapest: Semmelweis Kiadó, </w:t>
      </w:r>
      <w:r w:rsidRPr="00F725FD">
        <w:rPr>
          <w:sz w:val="24"/>
          <w:szCs w:val="24"/>
        </w:rPr>
        <w:t>33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F725FD">
        <w:rPr>
          <w:sz w:val="24"/>
          <w:szCs w:val="24"/>
        </w:rPr>
        <w:t>, 47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66.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Losonczi Ágnes</w:t>
      </w:r>
      <w:r>
        <w:rPr>
          <w:sz w:val="24"/>
          <w:szCs w:val="24"/>
        </w:rPr>
        <w:t xml:space="preserve"> (2001)</w:t>
      </w:r>
      <w:r w:rsidRPr="00F725FD">
        <w:rPr>
          <w:sz w:val="24"/>
          <w:szCs w:val="24"/>
        </w:rPr>
        <w:t>: Az egészség társadalmi veszélyeztetettségéről; a népesség romló</w:t>
      </w:r>
      <w:r>
        <w:rPr>
          <w:sz w:val="24"/>
          <w:szCs w:val="24"/>
        </w:rPr>
        <w:t xml:space="preserve"> állapotának magyarázatához. In</w:t>
      </w:r>
      <w:r w:rsidRPr="00F725FD">
        <w:rPr>
          <w:sz w:val="24"/>
          <w:szCs w:val="24"/>
        </w:rPr>
        <w:t xml:space="preserve"> Cseh </w:t>
      </w:r>
      <w:proofErr w:type="spellStart"/>
      <w:r w:rsidRPr="00F725FD">
        <w:rPr>
          <w:sz w:val="24"/>
          <w:szCs w:val="24"/>
        </w:rPr>
        <w:t>Szombathy</w:t>
      </w:r>
      <w:proofErr w:type="spellEnd"/>
      <w:r w:rsidRPr="00F725FD">
        <w:rPr>
          <w:sz w:val="24"/>
          <w:szCs w:val="24"/>
        </w:rPr>
        <w:t xml:space="preserve"> László</w:t>
      </w:r>
      <w:r>
        <w:rPr>
          <w:sz w:val="24"/>
          <w:szCs w:val="24"/>
        </w:rPr>
        <w:t xml:space="preserve"> – </w:t>
      </w:r>
      <w:r w:rsidRPr="00F725FD">
        <w:rPr>
          <w:sz w:val="24"/>
          <w:szCs w:val="24"/>
        </w:rPr>
        <w:t>Tóth Pál Péter (</w:t>
      </w:r>
      <w:proofErr w:type="spellStart"/>
      <w:r w:rsidRPr="00F725FD">
        <w:rPr>
          <w:sz w:val="24"/>
          <w:szCs w:val="24"/>
        </w:rPr>
        <w:t>szerk</w:t>
      </w:r>
      <w:proofErr w:type="spellEnd"/>
      <w:r w:rsidRPr="00F725FD">
        <w:rPr>
          <w:sz w:val="24"/>
          <w:szCs w:val="24"/>
        </w:rPr>
        <w:t xml:space="preserve">.): </w:t>
      </w:r>
      <w:r w:rsidRPr="00AE65D8">
        <w:rPr>
          <w:i/>
          <w:sz w:val="24"/>
          <w:szCs w:val="24"/>
        </w:rPr>
        <w:t>Népesedés és népességpolitika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Budapest: </w:t>
      </w:r>
      <w:r w:rsidRPr="00F725FD">
        <w:rPr>
          <w:sz w:val="24"/>
          <w:szCs w:val="24"/>
        </w:rPr>
        <w:t>Századvég</w:t>
      </w:r>
      <w:r>
        <w:rPr>
          <w:sz w:val="24"/>
          <w:szCs w:val="24"/>
        </w:rPr>
        <w:t xml:space="preserve">, </w:t>
      </w:r>
      <w:r w:rsidRPr="00F725FD">
        <w:rPr>
          <w:sz w:val="24"/>
          <w:szCs w:val="24"/>
        </w:rPr>
        <w:t>221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270.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Skrabski</w:t>
      </w:r>
      <w:proofErr w:type="spellEnd"/>
      <w:r w:rsidRPr="00F725FD">
        <w:rPr>
          <w:sz w:val="24"/>
          <w:szCs w:val="24"/>
        </w:rPr>
        <w:t xml:space="preserve"> Árpád</w:t>
      </w:r>
      <w:r>
        <w:rPr>
          <w:sz w:val="24"/>
          <w:szCs w:val="24"/>
        </w:rPr>
        <w:t xml:space="preserve"> (2003)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>Társadalmi tőke és egészségi állapot az átalakuló társadalomban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Budapest: </w:t>
      </w:r>
      <w:proofErr w:type="spellStart"/>
      <w:r w:rsidRPr="00F725FD">
        <w:rPr>
          <w:sz w:val="24"/>
          <w:szCs w:val="24"/>
        </w:rPr>
        <w:t>Corvinus</w:t>
      </w:r>
      <w:proofErr w:type="spellEnd"/>
      <w:r>
        <w:rPr>
          <w:sz w:val="24"/>
          <w:szCs w:val="24"/>
        </w:rPr>
        <w:t xml:space="preserve">, </w:t>
      </w:r>
      <w:r w:rsidRPr="00F725FD">
        <w:rPr>
          <w:sz w:val="24"/>
          <w:szCs w:val="24"/>
        </w:rPr>
        <w:t>17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22.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lastRenderedPageBreak/>
        <w:t>Pikó Bettina</w:t>
      </w:r>
      <w:r>
        <w:rPr>
          <w:sz w:val="24"/>
          <w:szCs w:val="24"/>
        </w:rPr>
        <w:t xml:space="preserve"> (2002)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>Egészségszociológia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Budapest: </w:t>
      </w:r>
      <w:r w:rsidRPr="00F725FD">
        <w:rPr>
          <w:sz w:val="24"/>
          <w:szCs w:val="24"/>
        </w:rPr>
        <w:t>Új Mandátum Kiadó, 21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49.</w:t>
      </w:r>
    </w:p>
    <w:p w:rsidR="00047C19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rPr>
          <w:sz w:val="24"/>
          <w:szCs w:val="24"/>
        </w:rPr>
      </w:pPr>
      <w:proofErr w:type="spellStart"/>
      <w:r w:rsidRPr="00AE65D8">
        <w:rPr>
          <w:sz w:val="24"/>
          <w:szCs w:val="24"/>
        </w:rPr>
        <w:t>Vitrai</w:t>
      </w:r>
      <w:proofErr w:type="spellEnd"/>
      <w:r w:rsidRPr="00AE65D8">
        <w:rPr>
          <w:sz w:val="24"/>
          <w:szCs w:val="24"/>
        </w:rPr>
        <w:t xml:space="preserve"> József</w:t>
      </w:r>
      <w:r>
        <w:rPr>
          <w:sz w:val="24"/>
          <w:szCs w:val="24"/>
        </w:rPr>
        <w:t xml:space="preserve"> – </w:t>
      </w:r>
      <w:proofErr w:type="spellStart"/>
      <w:r w:rsidRPr="00AE65D8">
        <w:rPr>
          <w:sz w:val="24"/>
          <w:szCs w:val="24"/>
        </w:rPr>
        <w:t>Bakacs</w:t>
      </w:r>
      <w:proofErr w:type="spellEnd"/>
      <w:r w:rsidRPr="00AE65D8">
        <w:rPr>
          <w:sz w:val="24"/>
          <w:szCs w:val="24"/>
        </w:rPr>
        <w:t xml:space="preserve"> Márta</w:t>
      </w:r>
      <w:r>
        <w:rPr>
          <w:sz w:val="24"/>
          <w:szCs w:val="24"/>
        </w:rPr>
        <w:t xml:space="preserve"> – </w:t>
      </w:r>
      <w:r w:rsidRPr="00AE65D8">
        <w:rPr>
          <w:sz w:val="24"/>
          <w:szCs w:val="24"/>
        </w:rPr>
        <w:t>Juhász Attila</w:t>
      </w:r>
      <w:r>
        <w:rPr>
          <w:sz w:val="24"/>
          <w:szCs w:val="24"/>
        </w:rPr>
        <w:t xml:space="preserve"> – </w:t>
      </w:r>
      <w:r w:rsidRPr="00AE65D8">
        <w:rPr>
          <w:sz w:val="24"/>
          <w:szCs w:val="24"/>
        </w:rPr>
        <w:t>Kaposvári Csilla</w:t>
      </w:r>
      <w:r>
        <w:rPr>
          <w:sz w:val="24"/>
          <w:szCs w:val="24"/>
        </w:rPr>
        <w:t xml:space="preserve"> (2010): </w:t>
      </w:r>
      <w:r w:rsidRPr="00AE65D8">
        <w:rPr>
          <w:i/>
          <w:sz w:val="24"/>
          <w:szCs w:val="24"/>
        </w:rPr>
        <w:t xml:space="preserve">Nagy </w:t>
      </w:r>
      <w:proofErr w:type="spellStart"/>
      <w:r w:rsidRPr="00AE65D8">
        <w:rPr>
          <w:i/>
          <w:sz w:val="24"/>
          <w:szCs w:val="24"/>
        </w:rPr>
        <w:t>CsillaJelentés</w:t>
      </w:r>
      <w:proofErr w:type="spellEnd"/>
      <w:r w:rsidRPr="00AE65D8">
        <w:rPr>
          <w:i/>
          <w:sz w:val="24"/>
          <w:szCs w:val="24"/>
        </w:rPr>
        <w:t xml:space="preserve"> egy egészségben elmaradott országból. Egészségjelentés – 2010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EgészségMonitor</w:t>
      </w:r>
      <w:proofErr w:type="spellEnd"/>
      <w:r>
        <w:rPr>
          <w:sz w:val="24"/>
          <w:szCs w:val="24"/>
        </w:rPr>
        <w:t>. Budapest</w:t>
      </w:r>
      <w:r w:rsidRPr="00F725FD">
        <w:rPr>
          <w:sz w:val="24"/>
          <w:szCs w:val="24"/>
        </w:rPr>
        <w:t>.</w:t>
      </w:r>
      <w:r>
        <w:rPr>
          <w:sz w:val="24"/>
          <w:szCs w:val="24"/>
        </w:rPr>
        <w:t xml:space="preserve"> Interneten: </w:t>
      </w:r>
    </w:p>
    <w:p w:rsidR="00047C19" w:rsidRPr="00F725FD" w:rsidRDefault="0050088C" w:rsidP="00047C19">
      <w:pPr>
        <w:pStyle w:val="Listaszerbekezds"/>
        <w:spacing w:after="120" w:line="259" w:lineRule="auto"/>
        <w:ind w:left="709"/>
        <w:rPr>
          <w:sz w:val="24"/>
          <w:szCs w:val="24"/>
        </w:rPr>
      </w:pPr>
      <w:hyperlink r:id="rId6" w:history="1">
        <w:r w:rsidR="00047C19" w:rsidRPr="00AE65D8">
          <w:rPr>
            <w:color w:val="0000FF"/>
            <w:sz w:val="24"/>
            <w:szCs w:val="24"/>
            <w:u w:val="single"/>
          </w:rPr>
          <w:t>http://www.egeszsegmonitor.hu/dok/Egeszsegjelentes_2010.pdf</w:t>
        </w:r>
      </w:hyperlink>
    </w:p>
    <w:p w:rsidR="00047C19" w:rsidRPr="00F725FD" w:rsidRDefault="00047C19" w:rsidP="00047C19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9) A társadalmai egyenlőtlenségek térbeni 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leképeződése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, etnikai szegregációk 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Ladányi János</w:t>
      </w:r>
      <w:r>
        <w:rPr>
          <w:sz w:val="24"/>
          <w:szCs w:val="24"/>
        </w:rPr>
        <w:t xml:space="preserve"> (2005)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 xml:space="preserve">Szociális és etnikai konfliktusok. </w:t>
      </w:r>
      <w:r w:rsidRPr="00AE65D8">
        <w:rPr>
          <w:i/>
        </w:rPr>
        <w:t>Tanulmányok a piacgazdasági átmenet időszakából, 1987–2005</w:t>
      </w:r>
      <w:r>
        <w:t xml:space="preserve">. </w:t>
      </w:r>
      <w:r w:rsidRPr="00F72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Budapest: Ú. M. K., </w:t>
      </w:r>
      <w:r w:rsidRPr="00F725FD">
        <w:rPr>
          <w:sz w:val="24"/>
          <w:szCs w:val="24"/>
        </w:rPr>
        <w:t>72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 xml:space="preserve">143. </w:t>
      </w: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sz w:val="24"/>
          <w:szCs w:val="24"/>
          <w:lang w:eastAsia="hu-HU"/>
        </w:rPr>
        <w:t> </w:t>
      </w: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10) Az etnikai besorolás objektivitásáró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l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Ladányi János</w:t>
      </w:r>
      <w:r w:rsidRPr="00F725FD">
        <w:rPr>
          <w:sz w:val="24"/>
          <w:szCs w:val="24"/>
        </w:rPr>
        <w:t xml:space="preserve"> </w:t>
      </w:r>
      <w:r>
        <w:rPr>
          <w:sz w:val="24"/>
          <w:szCs w:val="24"/>
        </w:rPr>
        <w:t>(2005)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 xml:space="preserve">Szociális és etnikai konfliktusok. </w:t>
      </w:r>
      <w:r w:rsidRPr="00AE65D8">
        <w:rPr>
          <w:i/>
        </w:rPr>
        <w:t>Tanulmányok a piacgazdasági átmenet időszakából, 1987–2005</w:t>
      </w:r>
      <w:r>
        <w:t xml:space="preserve">. </w:t>
      </w:r>
      <w:r w:rsidRPr="00F725FD">
        <w:rPr>
          <w:sz w:val="24"/>
          <w:szCs w:val="24"/>
        </w:rPr>
        <w:t xml:space="preserve"> </w:t>
      </w:r>
      <w:r>
        <w:rPr>
          <w:sz w:val="24"/>
          <w:szCs w:val="24"/>
        </w:rPr>
        <w:t>Budapest: Ú. M. K.</w:t>
      </w:r>
    </w:p>
    <w:p w:rsidR="00047C19" w:rsidRDefault="00047C19" w:rsidP="00047C19">
      <w:pPr>
        <w:pStyle w:val="Listaszerbekezds"/>
        <w:numPr>
          <w:ilvl w:val="0"/>
          <w:numId w:val="1"/>
        </w:numPr>
        <w:spacing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Uo. Kertesi Gábor: Az empirikus cigánykutatás lehetőségéről 422-446.</w:t>
      </w:r>
      <w:r>
        <w:rPr>
          <w:sz w:val="24"/>
          <w:szCs w:val="24"/>
        </w:rPr>
        <w:t xml:space="preserve"> Korábbi megjelenése: </w:t>
      </w:r>
      <w:r>
        <w:rPr>
          <w:i/>
          <w:sz w:val="24"/>
          <w:szCs w:val="24"/>
        </w:rPr>
        <w:t xml:space="preserve">Replika </w:t>
      </w:r>
      <w:r w:rsidRPr="00AE65D8">
        <w:rPr>
          <w:sz w:val="24"/>
          <w:szCs w:val="24"/>
        </w:rPr>
        <w:t>(29)</w:t>
      </w:r>
      <w:r>
        <w:rPr>
          <w:sz w:val="24"/>
          <w:szCs w:val="24"/>
        </w:rPr>
        <w:t xml:space="preserve">: 201–221. Interneten: </w:t>
      </w:r>
    </w:p>
    <w:p w:rsidR="00047C19" w:rsidRPr="00F725FD" w:rsidRDefault="0050088C" w:rsidP="00047C19">
      <w:pPr>
        <w:pStyle w:val="Listaszerbekezds"/>
        <w:spacing w:after="120" w:line="259" w:lineRule="auto"/>
        <w:ind w:left="709"/>
        <w:contextualSpacing w:val="0"/>
        <w:rPr>
          <w:sz w:val="24"/>
          <w:szCs w:val="24"/>
        </w:rPr>
      </w:pPr>
      <w:hyperlink r:id="rId7" w:history="1">
        <w:r w:rsidR="00047C19" w:rsidRPr="00183557">
          <w:rPr>
            <w:rStyle w:val="Hiperhivatkozs"/>
            <w:sz w:val="24"/>
            <w:szCs w:val="24"/>
          </w:rPr>
          <w:t>http://www.c3.hu/scripta/scripta0/replika/29/cigany.htm</w:t>
        </w:r>
      </w:hyperlink>
      <w:r w:rsidR="00047C19">
        <w:rPr>
          <w:sz w:val="24"/>
          <w:szCs w:val="24"/>
        </w:rPr>
        <w:t xml:space="preserve">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U.o</w:t>
      </w:r>
      <w:proofErr w:type="spellEnd"/>
      <w:r w:rsidRPr="00F725FD">
        <w:rPr>
          <w:sz w:val="24"/>
          <w:szCs w:val="24"/>
        </w:rPr>
        <w:t xml:space="preserve">. Lapos András: </w:t>
      </w:r>
      <w:r>
        <w:rPr>
          <w:sz w:val="24"/>
          <w:szCs w:val="24"/>
        </w:rPr>
        <w:t xml:space="preserve">A longitudinális cigány. 448–453. Korábbi megjelenése: </w:t>
      </w:r>
      <w:r>
        <w:rPr>
          <w:i/>
          <w:sz w:val="24"/>
          <w:szCs w:val="24"/>
        </w:rPr>
        <w:t>Replika</w:t>
      </w:r>
      <w:r>
        <w:rPr>
          <w:sz w:val="24"/>
          <w:szCs w:val="24"/>
        </w:rPr>
        <w:t xml:space="preserve"> (17–18): 246–251.</w:t>
      </w:r>
    </w:p>
    <w:p w:rsidR="00047C19" w:rsidRDefault="00047C19" w:rsidP="00047C19">
      <w:pPr>
        <w:pStyle w:val="Listaszerbekezds"/>
        <w:numPr>
          <w:ilvl w:val="0"/>
          <w:numId w:val="1"/>
        </w:numPr>
        <w:spacing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</w:t>
      </w:r>
      <w:r w:rsidRPr="00F725FD">
        <w:rPr>
          <w:sz w:val="24"/>
          <w:szCs w:val="24"/>
        </w:rPr>
        <w:t>o. Ladányi János</w:t>
      </w:r>
      <w:r>
        <w:rPr>
          <w:sz w:val="24"/>
          <w:szCs w:val="24"/>
        </w:rPr>
        <w:t xml:space="preserve"> – </w:t>
      </w:r>
      <w:r w:rsidRPr="00F725FD">
        <w:rPr>
          <w:sz w:val="24"/>
          <w:szCs w:val="24"/>
        </w:rPr>
        <w:t>Szelényi Iván: Az etn</w:t>
      </w:r>
      <w:r>
        <w:rPr>
          <w:sz w:val="24"/>
          <w:szCs w:val="24"/>
        </w:rPr>
        <w:t xml:space="preserve">ikai besorolás objektivitásáról. </w:t>
      </w:r>
      <w:r w:rsidRPr="00F725FD">
        <w:rPr>
          <w:sz w:val="24"/>
          <w:szCs w:val="24"/>
        </w:rPr>
        <w:t>416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4</w:t>
      </w:r>
      <w:r>
        <w:rPr>
          <w:sz w:val="24"/>
          <w:szCs w:val="24"/>
        </w:rPr>
        <w:t xml:space="preserve">22. Korábbi megjelenése: </w:t>
      </w:r>
      <w:r w:rsidRPr="00B57727">
        <w:rPr>
          <w:i/>
          <w:sz w:val="24"/>
          <w:szCs w:val="24"/>
        </w:rPr>
        <w:t>Kritika</w:t>
      </w:r>
      <w:r>
        <w:rPr>
          <w:sz w:val="24"/>
          <w:szCs w:val="24"/>
        </w:rPr>
        <w:t xml:space="preserve"> 1998/3:</w:t>
      </w:r>
      <w:r w:rsidRPr="00B57727">
        <w:rPr>
          <w:sz w:val="24"/>
          <w:szCs w:val="24"/>
        </w:rPr>
        <w:t xml:space="preserve"> 33–35</w:t>
      </w:r>
      <w:r>
        <w:rPr>
          <w:sz w:val="24"/>
          <w:szCs w:val="24"/>
        </w:rPr>
        <w:t xml:space="preserve">. Interneten: </w:t>
      </w:r>
    </w:p>
    <w:p w:rsidR="00047C19" w:rsidRPr="00F725FD" w:rsidRDefault="0050088C" w:rsidP="00047C19">
      <w:pPr>
        <w:pStyle w:val="Listaszerbekezds"/>
        <w:spacing w:after="120" w:line="259" w:lineRule="auto"/>
        <w:ind w:left="709"/>
        <w:contextualSpacing w:val="0"/>
        <w:rPr>
          <w:sz w:val="24"/>
          <w:szCs w:val="24"/>
        </w:rPr>
      </w:pPr>
      <w:hyperlink r:id="rId8" w:history="1">
        <w:r w:rsidR="00047C19" w:rsidRPr="00183557">
          <w:rPr>
            <w:rStyle w:val="Hiperhivatkozs"/>
            <w:sz w:val="24"/>
            <w:szCs w:val="24"/>
          </w:rPr>
          <w:t>http://adatbank.transindex.ro/html/cim_pdf445.pdf</w:t>
        </w:r>
      </w:hyperlink>
      <w:r w:rsidR="00047C19">
        <w:rPr>
          <w:sz w:val="24"/>
          <w:szCs w:val="24"/>
        </w:rPr>
        <w:t xml:space="preserve"> </w:t>
      </w:r>
    </w:p>
    <w:p w:rsidR="006F0DF3" w:rsidRDefault="0050088C"/>
    <w:sectPr w:rsidR="006F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084"/>
    <w:multiLevelType w:val="hybridMultilevel"/>
    <w:tmpl w:val="3F64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0832"/>
    <w:multiLevelType w:val="hybridMultilevel"/>
    <w:tmpl w:val="468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4011"/>
    <w:multiLevelType w:val="hybridMultilevel"/>
    <w:tmpl w:val="17AA2878"/>
    <w:lvl w:ilvl="0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9"/>
    <w:rsid w:val="00047C19"/>
    <w:rsid w:val="00126A93"/>
    <w:rsid w:val="0024158B"/>
    <w:rsid w:val="004F649D"/>
    <w:rsid w:val="0050088C"/>
    <w:rsid w:val="00521B92"/>
    <w:rsid w:val="007F4FCD"/>
    <w:rsid w:val="009D2016"/>
    <w:rsid w:val="00AD74DC"/>
    <w:rsid w:val="00B707F8"/>
    <w:rsid w:val="00CA1061"/>
    <w:rsid w:val="00E037C4"/>
    <w:rsid w:val="00EF6A45"/>
    <w:rsid w:val="00F329F0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905F"/>
  <w15:chartTrackingRefBased/>
  <w15:docId w15:val="{F0F22A55-7B62-4EC9-A11A-4E27DE00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C19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rsid w:val="009D2016"/>
    <w:rPr>
      <w:rFonts w:asciiTheme="minorHAnsi" w:hAnsiTheme="minorHAnsi"/>
    </w:rPr>
  </w:style>
  <w:style w:type="character" w:customStyle="1" w:styleId="JegyzetszvegChar">
    <w:name w:val="Jegyzetszöveg Char"/>
    <w:link w:val="Jegyzetszveg"/>
    <w:rsid w:val="009D2016"/>
  </w:style>
  <w:style w:type="paragraph" w:styleId="Lbjegyzetszveg">
    <w:name w:val="footnote text"/>
    <w:basedOn w:val="Norml"/>
    <w:link w:val="LbjegyzetszvegChar"/>
    <w:unhideWhenUsed/>
    <w:rsid w:val="00FA23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A231D"/>
    <w:rPr>
      <w:rFonts w:ascii="Times New Roman" w:hAnsi="Times New Roman"/>
      <w:sz w:val="20"/>
      <w:szCs w:val="20"/>
    </w:rPr>
  </w:style>
  <w:style w:type="character" w:styleId="Hiperhivatkozs">
    <w:name w:val="Hyperlink"/>
    <w:uiPriority w:val="99"/>
    <w:unhideWhenUsed/>
    <w:rsid w:val="00047C1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tbank.transindex.ro/html/cim_pdf44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3.hu/scripta/scripta0/replika/29/cigan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szsegmonitor.hu/dok/Egeszsegjelentes_2010.pdf" TargetMode="External"/><Relationship Id="rId5" Type="http://schemas.openxmlformats.org/officeDocument/2006/relationships/hyperlink" Target="http://www.phil-inst.hu/uniworld/vt/szoc/tomka_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2</cp:revision>
  <dcterms:created xsi:type="dcterms:W3CDTF">2017-06-01T12:53:00Z</dcterms:created>
  <dcterms:modified xsi:type="dcterms:W3CDTF">2018-11-12T20:06:00Z</dcterms:modified>
</cp:coreProperties>
</file>